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A7E8" w14:textId="5E09F808" w:rsidR="00A27795" w:rsidRPr="00F6019B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0" w:name="_Toc393793050"/>
      <w:bookmarkStart w:id="1" w:name="_Toc341433674"/>
      <w:bookmarkStart w:id="2" w:name="_Toc355706397"/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Appendix </w:t>
      </w:r>
      <w:r w:rsidR="00D846C9">
        <w:rPr>
          <w:rFonts w:cs="Arial"/>
          <w:color w:val="000000" w:themeColor="text1"/>
          <w:sz w:val="20"/>
          <w:szCs w:val="18"/>
          <w:lang w:val="en-CA"/>
        </w:rPr>
        <w:t>-3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>:</w:t>
      </w:r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230"/>
        <w:gridCol w:w="2430"/>
      </w:tblGrid>
      <w:tr w:rsidR="00B8413F" w:rsidRPr="00F6019B" w14:paraId="28702957" w14:textId="77777777" w:rsidTr="00F6019B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3C0880" w:rsidRPr="00F6019B" w14:paraId="605CBDE1" w14:textId="77777777" w:rsidTr="00F6019B">
        <w:trPr>
          <w:trHeight w:val="288"/>
        </w:trPr>
        <w:tc>
          <w:tcPr>
            <w:tcW w:w="738" w:type="dxa"/>
            <w:vMerge w:val="restart"/>
            <w:vAlign w:val="center"/>
          </w:tcPr>
          <w:p w14:paraId="71EEC36C" w14:textId="016E1E52" w:rsidR="003C0880" w:rsidRPr="00F6019B" w:rsidRDefault="003C0880" w:rsidP="00F6019B">
            <w:pPr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FCBF7C0" w14:textId="788DEEBA" w:rsidR="003C0880" w:rsidRPr="00F6019B" w:rsidRDefault="003C0880" w:rsidP="00F6019B">
            <w:pPr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Stem Cell Transplant</w:t>
            </w:r>
          </w:p>
        </w:tc>
        <w:tc>
          <w:tcPr>
            <w:tcW w:w="4230" w:type="dxa"/>
          </w:tcPr>
          <w:p w14:paraId="7EEC61C7" w14:textId="780C4596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</w:tcPr>
          <w:p w14:paraId="4D701830" w14:textId="09D68601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3C0880" w:rsidRPr="00F6019B" w14:paraId="17241079" w14:textId="77777777" w:rsidTr="00F6019B">
        <w:trPr>
          <w:trHeight w:val="288"/>
        </w:trPr>
        <w:tc>
          <w:tcPr>
            <w:tcW w:w="738" w:type="dxa"/>
            <w:vMerge/>
          </w:tcPr>
          <w:p w14:paraId="60ED55C6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C00827F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0A9AF564" w14:textId="05DF873E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2430" w:type="dxa"/>
          </w:tcPr>
          <w:p w14:paraId="75C4BA18" w14:textId="6B5415CF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3C0880" w:rsidRPr="00F6019B" w14:paraId="1CC2BF85" w14:textId="77777777" w:rsidTr="00F6019B">
        <w:trPr>
          <w:trHeight w:val="288"/>
        </w:trPr>
        <w:tc>
          <w:tcPr>
            <w:tcW w:w="738" w:type="dxa"/>
            <w:vMerge/>
          </w:tcPr>
          <w:p w14:paraId="5D98BF0F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7E678C4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6FB3DAA1" w14:textId="6DD5F009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</w:tcPr>
          <w:p w14:paraId="61D7541D" w14:textId="057D5942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3C0880" w:rsidRPr="00F6019B" w14:paraId="3FCF985B" w14:textId="77777777" w:rsidTr="00F6019B">
        <w:trPr>
          <w:trHeight w:val="288"/>
        </w:trPr>
        <w:tc>
          <w:tcPr>
            <w:tcW w:w="738" w:type="dxa"/>
            <w:vMerge/>
          </w:tcPr>
          <w:p w14:paraId="763A02C4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A8914E9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67F40449" w14:textId="34D5DB25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Sudbury Regional Hospital</w:t>
            </w:r>
          </w:p>
        </w:tc>
        <w:tc>
          <w:tcPr>
            <w:tcW w:w="2430" w:type="dxa"/>
          </w:tcPr>
          <w:p w14:paraId="175555F7" w14:textId="0B44EDB1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C0880" w:rsidRPr="00F6019B" w14:paraId="5E254FE2" w14:textId="77777777" w:rsidTr="00F6019B">
        <w:trPr>
          <w:trHeight w:val="288"/>
        </w:trPr>
        <w:tc>
          <w:tcPr>
            <w:tcW w:w="738" w:type="dxa"/>
            <w:vMerge/>
          </w:tcPr>
          <w:p w14:paraId="1A14BAAB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84A0345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3A6C3D0B" w14:textId="66BFF990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The Ottawa Hospital</w:t>
            </w:r>
          </w:p>
        </w:tc>
        <w:tc>
          <w:tcPr>
            <w:tcW w:w="2430" w:type="dxa"/>
          </w:tcPr>
          <w:p w14:paraId="656E93B4" w14:textId="58D51B07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3C0880" w:rsidRPr="00F6019B" w14:paraId="2721B997" w14:textId="77777777" w:rsidTr="00F6019B">
        <w:trPr>
          <w:trHeight w:val="288"/>
        </w:trPr>
        <w:tc>
          <w:tcPr>
            <w:tcW w:w="738" w:type="dxa"/>
            <w:vMerge/>
          </w:tcPr>
          <w:p w14:paraId="587675BB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8F5E99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3E2D015A" w14:textId="027AAF3E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</w:tcPr>
          <w:p w14:paraId="5F99B781" w14:textId="37A18CE1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3C0880" w:rsidRPr="00F6019B" w14:paraId="08E12463" w14:textId="77777777" w:rsidTr="00F6019B">
        <w:trPr>
          <w:trHeight w:val="288"/>
        </w:trPr>
        <w:tc>
          <w:tcPr>
            <w:tcW w:w="738" w:type="dxa"/>
            <w:vMerge/>
          </w:tcPr>
          <w:p w14:paraId="78F70079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6DA0EFB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667D71BF" w14:textId="403DA2FC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</w:tcPr>
          <w:p w14:paraId="75819FEC" w14:textId="17A28028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  <w:tr w:rsidR="003C0880" w:rsidRPr="00F6019B" w14:paraId="6D0D1F66" w14:textId="77777777" w:rsidTr="00F6019B">
        <w:trPr>
          <w:trHeight w:val="288"/>
        </w:trPr>
        <w:tc>
          <w:tcPr>
            <w:tcW w:w="738" w:type="dxa"/>
            <w:vMerge/>
          </w:tcPr>
          <w:p w14:paraId="4ECFB84D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DE44F5" w14:textId="77777777" w:rsidR="003C0880" w:rsidRPr="00F6019B" w:rsidRDefault="003C0880" w:rsidP="00B841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</w:tcPr>
          <w:p w14:paraId="17081C76" w14:textId="08825138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</w:tcPr>
          <w:p w14:paraId="2D3889D9" w14:textId="7C13CF65" w:rsidR="003C0880" w:rsidRPr="00F6019B" w:rsidRDefault="003C0880" w:rsidP="00F6019B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</w:tbl>
    <w:p w14:paraId="70322F5C" w14:textId="423EDF4C" w:rsidR="00A27795" w:rsidRPr="00F6019B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3" w:name="_Toc393793051"/>
      <w:r w:rsidRPr="00F6019B">
        <w:rPr>
          <w:rFonts w:cs="Arial"/>
          <w:color w:val="000000" w:themeColor="text1"/>
          <w:sz w:val="20"/>
          <w:szCs w:val="18"/>
          <w:lang w:val="en-CA"/>
        </w:rPr>
        <w:t>Appendix-</w:t>
      </w:r>
      <w:r w:rsidR="00D846C9">
        <w:rPr>
          <w:rFonts w:cs="Arial"/>
          <w:color w:val="000000" w:themeColor="text1"/>
          <w:sz w:val="20"/>
          <w:szCs w:val="18"/>
          <w:lang w:val="en-CA"/>
        </w:rPr>
        <w:t>11</w:t>
      </w:r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A27795" w:rsidRPr="00F6019B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bookmarkEnd w:id="3"/>
    </w:p>
    <w:p w14:paraId="504FCDCA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F6019B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p w14:paraId="605ED809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bookmarkStart w:id="4" w:name="_Appendix-11:_Valid_2-digits"/>
      <w:bookmarkEnd w:id="1"/>
      <w:bookmarkEnd w:id="2"/>
      <w:bookmarkEnd w:id="4"/>
      <w:r w:rsidRPr="00F6019B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80B" w14:textId="58CCA68A" w:rsidR="00772AAB" w:rsidRPr="00F6019B" w:rsidRDefault="002F400F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5" w:name="_Appendix-12:_SCT_Disease"/>
      <w:bookmarkStart w:id="6" w:name="_Toc341433675"/>
      <w:bookmarkStart w:id="7" w:name="_Toc355706398"/>
      <w:bookmarkStart w:id="8" w:name="_Toc393793052"/>
      <w:bookmarkEnd w:id="5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 xml:space="preserve">Appendix </w:t>
      </w:r>
      <w:r w:rsidR="00D846C9">
        <w:rPr>
          <w:rFonts w:cs="Arial"/>
          <w:color w:val="000000" w:themeColor="text1"/>
          <w:sz w:val="20"/>
          <w:szCs w:val="18"/>
          <w:lang w:val="en-CA"/>
        </w:rPr>
        <w:t>12B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>: SCT Disease Indication Classification</w:t>
      </w:r>
      <w:bookmarkEnd w:id="6"/>
      <w:bookmarkEnd w:id="7"/>
      <w:bookmarkEnd w:id="8"/>
    </w:p>
    <w:p w14:paraId="605ED80C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12.1 - SCT Disease Indication Classification, at link https://www.cancercare.on.ca/ext/databook/db1213/databook.htm).</w:t>
      </w:r>
    </w:p>
    <w:p w14:paraId="605ED80D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tbl>
      <w:tblPr>
        <w:tblW w:w="9104" w:type="dxa"/>
        <w:tblCellSpacing w:w="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09"/>
      </w:tblGrid>
      <w:tr w:rsidR="00772AAB" w:rsidRPr="00F6019B" w14:paraId="605ED810" w14:textId="77777777" w:rsidTr="00AE051D">
        <w:trPr>
          <w:trHeight w:val="330"/>
          <w:tblCellSpacing w:w="0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E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Name</w:t>
            </w:r>
          </w:p>
        </w:tc>
        <w:tc>
          <w:tcPr>
            <w:tcW w:w="6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772AAB" w:rsidRPr="00F6019B" w14:paraId="605ED813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1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AML /APL</w:t>
            </w:r>
          </w:p>
        </w:tc>
        <w:tc>
          <w:tcPr>
            <w:tcW w:w="67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2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Myeloid Leukemia (including Acute promyelocytic leukemia (APL))</w:t>
            </w:r>
          </w:p>
        </w:tc>
      </w:tr>
      <w:tr w:rsidR="00772AAB" w:rsidRPr="00F6019B" w14:paraId="605ED816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Lymphoblastic Leukemia  (including lymphoblastic lymphoma)</w:t>
            </w:r>
          </w:p>
        </w:tc>
      </w:tr>
      <w:tr w:rsidR="00772AAB" w:rsidRPr="00F6019B" w14:paraId="605ED819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AcuteLeukemiaOther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leukemia other</w:t>
            </w:r>
          </w:p>
        </w:tc>
      </w:tr>
      <w:tr w:rsidR="00772AAB" w:rsidRPr="00F6019B" w14:paraId="605ED81C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CML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Myeloid Leukemia</w:t>
            </w:r>
          </w:p>
        </w:tc>
      </w:tr>
      <w:tr w:rsidR="00772AAB" w:rsidRPr="00F6019B" w14:paraId="605ED81F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E" w14:textId="77777777" w:rsidR="00772AAB" w:rsidRPr="00F6019B" w:rsidRDefault="00772AAB" w:rsidP="00E03E4B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Lymphocytic Leukemia</w:t>
            </w:r>
          </w:p>
        </w:tc>
      </w:tr>
      <w:tr w:rsidR="00772AAB" w:rsidRPr="00F6019B" w14:paraId="605ED822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MDS/MPD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1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Myelodysplastic / Myeloproliferative Disease</w:t>
            </w:r>
          </w:p>
        </w:tc>
      </w:tr>
      <w:tr w:rsidR="00772AAB" w:rsidRPr="00F6019B" w14:paraId="605ED825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MM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Multiple Myeloma</w:t>
            </w:r>
          </w:p>
        </w:tc>
      </w:tr>
      <w:tr w:rsidR="00772AAB" w:rsidRPr="00F6019B" w14:paraId="605ED828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</w:tr>
      <w:tr w:rsidR="00772AAB" w:rsidRPr="00F6019B" w14:paraId="605ED82B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Non-Hodgkin's Lymphoma</w:t>
            </w:r>
          </w:p>
        </w:tc>
      </w:tr>
      <w:tr w:rsidR="00772AAB" w:rsidRPr="00F6019B" w14:paraId="605ED82E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Hodgkin's Lymphoma</w:t>
            </w:r>
          </w:p>
        </w:tc>
      </w:tr>
      <w:tr w:rsidR="00772AAB" w:rsidRPr="00F6019B" w14:paraId="605ED831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SAA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Severe aplastic anemia</w:t>
            </w:r>
          </w:p>
        </w:tc>
      </w:tr>
      <w:tr w:rsidR="00772AAB" w:rsidRPr="00F6019B" w14:paraId="605ED834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2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Solid-Sarcoma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Sarcoma</w:t>
            </w:r>
          </w:p>
        </w:tc>
      </w:tr>
      <w:tr w:rsidR="00772AAB" w:rsidRPr="00F6019B" w14:paraId="605ED837" w14:textId="77777777" w:rsidTr="00721436">
        <w:trPr>
          <w:trHeight w:val="36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Solid-GermCell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Germ cell tumours</w:t>
            </w:r>
          </w:p>
        </w:tc>
      </w:tr>
      <w:tr w:rsidR="00772AAB" w:rsidRPr="00F6019B" w14:paraId="605ED83A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Other</w:t>
            </w:r>
          </w:p>
        </w:tc>
      </w:tr>
      <w:tr w:rsidR="00772AAB" w:rsidRPr="00F6019B" w14:paraId="605ED83D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Transplant indication not listed above</w:t>
            </w:r>
          </w:p>
        </w:tc>
      </w:tr>
    </w:tbl>
    <w:p w14:paraId="605ED83E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 </w:t>
      </w:r>
    </w:p>
    <w:p w14:paraId="605ED83F" w14:textId="18A999FA" w:rsidR="00772AAB" w:rsidRPr="00F6019B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9" w:name="_Appendix-13:_MOHLTC_Master"/>
      <w:bookmarkStart w:id="10" w:name="_Toc341433676"/>
      <w:bookmarkStart w:id="11" w:name="_Toc355706399"/>
      <w:bookmarkStart w:id="12" w:name="_Toc393793053"/>
      <w:bookmarkEnd w:id="9"/>
      <w:r w:rsidRPr="00F6019B">
        <w:rPr>
          <w:rFonts w:cs="Arial"/>
          <w:color w:val="000000" w:themeColor="text1"/>
          <w:sz w:val="20"/>
          <w:szCs w:val="18"/>
          <w:lang w:val="en-CA"/>
        </w:rPr>
        <w:t>Appendix</w:t>
      </w:r>
      <w:r w:rsidR="002F400F">
        <w:rPr>
          <w:rFonts w:cs="Arial"/>
          <w:color w:val="000000" w:themeColor="text1"/>
          <w:sz w:val="20"/>
          <w:szCs w:val="18"/>
          <w:lang w:val="en-CA"/>
        </w:rPr>
        <w:t xml:space="preserve"> </w:t>
      </w:r>
      <w:r w:rsidR="00D846C9">
        <w:rPr>
          <w:rFonts w:cs="Arial"/>
          <w:color w:val="000000" w:themeColor="text1"/>
          <w:sz w:val="20"/>
          <w:szCs w:val="18"/>
          <w:lang w:val="en-CA"/>
        </w:rPr>
        <w:t>-13</w:t>
      </w:r>
      <w:r w:rsidRPr="00F6019B">
        <w:rPr>
          <w:rFonts w:cs="Arial"/>
          <w:color w:val="000000" w:themeColor="text1"/>
          <w:sz w:val="20"/>
          <w:szCs w:val="18"/>
          <w:lang w:val="en-CA"/>
        </w:rPr>
        <w:t>: MOHLTC Master Numbering System</w:t>
      </w:r>
      <w:bookmarkEnd w:id="10"/>
      <w:bookmarkEnd w:id="11"/>
      <w:bookmarkEnd w:id="12"/>
    </w:p>
    <w:p w14:paraId="605ED840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605ED841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(For details, please refer Cancer Care Ontario's Data Book - 2012-2013, Appendix A: MOHLTC Master Numbering System, at link </w:t>
      </w:r>
      <w:hyperlink r:id="rId13" w:history="1">
        <w:r w:rsidRPr="00F6019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CA"/>
          </w:rPr>
          <w:t>https://www.cancercare.on.ca/ext/databook/db1213/documents/Appendix/CCO_Appendix_A_APR_12.pdf</w:t>
        </w:r>
      </w:hyperlink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).</w:t>
      </w:r>
    </w:p>
    <w:p w14:paraId="605ED842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92E" w14:textId="2A01A8E5" w:rsidR="00772AAB" w:rsidRPr="00F6019B" w:rsidRDefault="002F400F" w:rsidP="00772AAB">
      <w:pPr>
        <w:pStyle w:val="Heading1"/>
        <w:rPr>
          <w:rFonts w:cs="Arial"/>
          <w:color w:val="000000" w:themeColor="text1"/>
          <w:sz w:val="20"/>
          <w:szCs w:val="18"/>
          <w:lang w:val="en-CA"/>
        </w:rPr>
      </w:pPr>
      <w:bookmarkStart w:id="13" w:name="_Appendix-14:_Valid_Drug"/>
      <w:bookmarkStart w:id="14" w:name="_Appendix-15:_Anatomic_location"/>
      <w:bookmarkStart w:id="15" w:name="_Appendix-16:_Prosthesis_type"/>
      <w:bookmarkStart w:id="16" w:name="_Appendix-17:_Prosthesis_features"/>
      <w:bookmarkStart w:id="17" w:name="_Appendix-18:_Method_of"/>
      <w:bookmarkStart w:id="18" w:name="_Appendix-19:_Procedure_type"/>
      <w:bookmarkStart w:id="19" w:name="_Appendix-21:_ICDO-3_Topography"/>
      <w:bookmarkStart w:id="20" w:name="_Appendix-22:_Pharmaceutical_dose"/>
      <w:bookmarkStart w:id="21" w:name="_Appendix-23:_Regimen_List"/>
      <w:bookmarkStart w:id="22" w:name="_Appendix_4_–"/>
      <w:bookmarkStart w:id="23" w:name="_Appendix-26:__Reason"/>
      <w:bookmarkStart w:id="24" w:name="_Toc355706411"/>
      <w:bookmarkStart w:id="25" w:name="_Toc39379305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 xml:space="preserve">Appendix </w:t>
      </w:r>
      <w:r w:rsidR="00D846C9">
        <w:rPr>
          <w:rFonts w:cs="Arial"/>
          <w:color w:val="000000" w:themeColor="text1"/>
          <w:sz w:val="20"/>
          <w:szCs w:val="18"/>
          <w:lang w:val="en-CA"/>
        </w:rPr>
        <w:t>-26</w:t>
      </w:r>
      <w:bookmarkStart w:id="26" w:name="_GoBack"/>
      <w:bookmarkEnd w:id="26"/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 xml:space="preserve"> Reason Patient Did Not Proceed</w:t>
      </w:r>
      <w:bookmarkEnd w:id="24"/>
      <w:bookmarkEnd w:id="25"/>
    </w:p>
    <w:p w14:paraId="605ED92F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930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Disease Progression</w:t>
      </w:r>
    </w:p>
    <w:p w14:paraId="605ED931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Donor Unavailability</w:t>
      </w:r>
    </w:p>
    <w:p w14:paraId="605ED932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Inadequate Stem Cell Yield</w:t>
      </w:r>
    </w:p>
    <w:p w14:paraId="605ED933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New Donor</w:t>
      </w:r>
    </w:p>
    <w:p w14:paraId="605ED934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Patient Comorbidity</w:t>
      </w:r>
    </w:p>
    <w:p w14:paraId="605ED935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Patient Preference</w:t>
      </w:r>
    </w:p>
    <w:p w14:paraId="605ED936" w14:textId="77777777" w:rsidR="00772AAB" w:rsidRPr="00F6019B" w:rsidRDefault="00772AAB" w:rsidP="00772AA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Other</w:t>
      </w:r>
    </w:p>
    <w:p w14:paraId="605ED937" w14:textId="77777777" w:rsidR="00772AAB" w:rsidRPr="00F6019B" w:rsidRDefault="00772AAB" w:rsidP="00772AAB">
      <w:pPr>
        <w:ind w:firstLine="720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938" w14:textId="77777777" w:rsidR="00772AAB" w:rsidRPr="00F6019B" w:rsidRDefault="00772AAB">
      <w:pPr>
        <w:rPr>
          <w:lang w:val="en-CA"/>
        </w:rPr>
      </w:pPr>
    </w:p>
    <w:p w14:paraId="04497AAE" w14:textId="77777777" w:rsidR="00350233" w:rsidRPr="00F6019B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  <w:lang w:val="en-CA"/>
        </w:rPr>
      </w:pPr>
    </w:p>
    <w:sectPr w:rsidR="00350233" w:rsidRPr="00F6019B" w:rsidSect="002F40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A0228" w14:textId="77777777" w:rsidR="00300A70" w:rsidRDefault="00300A70" w:rsidP="00F665F6">
      <w:r>
        <w:separator/>
      </w:r>
    </w:p>
  </w:endnote>
  <w:endnote w:type="continuationSeparator" w:id="0">
    <w:p w14:paraId="3CB1BDF2" w14:textId="77777777" w:rsidR="00300A70" w:rsidRDefault="00300A70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F458" w14:textId="77777777" w:rsidR="003C0880" w:rsidRDefault="003C0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89A6" w14:textId="77777777" w:rsidR="003C0880" w:rsidRDefault="003C0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91C1E" w14:textId="77777777" w:rsidR="003C0880" w:rsidRDefault="003C0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2CEE" w14:textId="77777777" w:rsidR="00300A70" w:rsidRDefault="00300A70" w:rsidP="00F665F6">
      <w:r>
        <w:separator/>
      </w:r>
    </w:p>
  </w:footnote>
  <w:footnote w:type="continuationSeparator" w:id="0">
    <w:p w14:paraId="170C1AC2" w14:textId="77777777" w:rsidR="00300A70" w:rsidRDefault="00300A70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F3C18" w14:textId="77777777" w:rsidR="003C0880" w:rsidRDefault="003C0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7C2775" w:rsidR="003C0880" w:rsidRDefault="003C0880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569D" w14:textId="77777777" w:rsidR="003C0880" w:rsidRDefault="003C0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"/>
  </w:num>
  <w:num w:numId="10">
    <w:abstractNumId w:val="17"/>
  </w:num>
  <w:num w:numId="11">
    <w:abstractNumId w:val="6"/>
  </w:num>
  <w:num w:numId="12">
    <w:abstractNumId w:val="8"/>
  </w:num>
  <w:num w:numId="13">
    <w:abstractNumId w:val="12"/>
  </w:num>
  <w:num w:numId="14">
    <w:abstractNumId w:val="10"/>
  </w:num>
  <w:num w:numId="15">
    <w:abstractNumId w:val="14"/>
  </w:num>
  <w:num w:numId="16">
    <w:abstractNumId w:val="15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1A09"/>
    <w:rsid w:val="001B329D"/>
    <w:rsid w:val="001D6D72"/>
    <w:rsid w:val="001D763F"/>
    <w:rsid w:val="001E1C7C"/>
    <w:rsid w:val="001E7B99"/>
    <w:rsid w:val="002003DE"/>
    <w:rsid w:val="00204CFB"/>
    <w:rsid w:val="00205C4D"/>
    <w:rsid w:val="00253FCE"/>
    <w:rsid w:val="00254276"/>
    <w:rsid w:val="00256E58"/>
    <w:rsid w:val="002630F0"/>
    <w:rsid w:val="00266DBB"/>
    <w:rsid w:val="00281301"/>
    <w:rsid w:val="00284F83"/>
    <w:rsid w:val="0029775C"/>
    <w:rsid w:val="002B3A67"/>
    <w:rsid w:val="002B4D95"/>
    <w:rsid w:val="002D714F"/>
    <w:rsid w:val="002E18BE"/>
    <w:rsid w:val="002E3868"/>
    <w:rsid w:val="002E670F"/>
    <w:rsid w:val="002F08CF"/>
    <w:rsid w:val="002F400F"/>
    <w:rsid w:val="002F6CE8"/>
    <w:rsid w:val="00300242"/>
    <w:rsid w:val="00300A70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0880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03E2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F1C"/>
    <w:rsid w:val="005E08DA"/>
    <w:rsid w:val="005F25C7"/>
    <w:rsid w:val="00620C00"/>
    <w:rsid w:val="00623AEC"/>
    <w:rsid w:val="006277D9"/>
    <w:rsid w:val="006352B8"/>
    <w:rsid w:val="00636EFE"/>
    <w:rsid w:val="00637139"/>
    <w:rsid w:val="006377A5"/>
    <w:rsid w:val="00645FE3"/>
    <w:rsid w:val="006477F3"/>
    <w:rsid w:val="006757FC"/>
    <w:rsid w:val="00683822"/>
    <w:rsid w:val="006866CB"/>
    <w:rsid w:val="006978EE"/>
    <w:rsid w:val="006A283E"/>
    <w:rsid w:val="006B2DF0"/>
    <w:rsid w:val="006C3151"/>
    <w:rsid w:val="006D67CB"/>
    <w:rsid w:val="006E10F9"/>
    <w:rsid w:val="006E3CF6"/>
    <w:rsid w:val="0070675A"/>
    <w:rsid w:val="0071015F"/>
    <w:rsid w:val="00710243"/>
    <w:rsid w:val="00721436"/>
    <w:rsid w:val="007215D6"/>
    <w:rsid w:val="00725354"/>
    <w:rsid w:val="00745E60"/>
    <w:rsid w:val="00767A0E"/>
    <w:rsid w:val="00767DB3"/>
    <w:rsid w:val="00770E8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801104"/>
    <w:rsid w:val="0080298A"/>
    <w:rsid w:val="00813624"/>
    <w:rsid w:val="00825106"/>
    <w:rsid w:val="008310C5"/>
    <w:rsid w:val="00837210"/>
    <w:rsid w:val="00852638"/>
    <w:rsid w:val="00854F25"/>
    <w:rsid w:val="008572C1"/>
    <w:rsid w:val="0086734E"/>
    <w:rsid w:val="00872C17"/>
    <w:rsid w:val="008B36E5"/>
    <w:rsid w:val="008B4E43"/>
    <w:rsid w:val="008B6F26"/>
    <w:rsid w:val="008E0B6C"/>
    <w:rsid w:val="008E0CD8"/>
    <w:rsid w:val="00912E32"/>
    <w:rsid w:val="009250B6"/>
    <w:rsid w:val="00936870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F0F33"/>
    <w:rsid w:val="009F1377"/>
    <w:rsid w:val="009F616D"/>
    <w:rsid w:val="009F7F12"/>
    <w:rsid w:val="00A21CF3"/>
    <w:rsid w:val="00A27795"/>
    <w:rsid w:val="00A51591"/>
    <w:rsid w:val="00A618B6"/>
    <w:rsid w:val="00A75F2E"/>
    <w:rsid w:val="00A85996"/>
    <w:rsid w:val="00AB713D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D364B"/>
    <w:rsid w:val="00BD3C27"/>
    <w:rsid w:val="00BD6F17"/>
    <w:rsid w:val="00BE031A"/>
    <w:rsid w:val="00BF7C1D"/>
    <w:rsid w:val="00C02B29"/>
    <w:rsid w:val="00C04513"/>
    <w:rsid w:val="00C11DB3"/>
    <w:rsid w:val="00C14805"/>
    <w:rsid w:val="00C15410"/>
    <w:rsid w:val="00C23520"/>
    <w:rsid w:val="00C4094A"/>
    <w:rsid w:val="00C53E8A"/>
    <w:rsid w:val="00C64171"/>
    <w:rsid w:val="00C6567F"/>
    <w:rsid w:val="00CA5A5A"/>
    <w:rsid w:val="00CB0782"/>
    <w:rsid w:val="00CB75DA"/>
    <w:rsid w:val="00CD6B58"/>
    <w:rsid w:val="00CE238E"/>
    <w:rsid w:val="00CE5A5E"/>
    <w:rsid w:val="00CE76F0"/>
    <w:rsid w:val="00CF1FB4"/>
    <w:rsid w:val="00D003FD"/>
    <w:rsid w:val="00D0746D"/>
    <w:rsid w:val="00D2135E"/>
    <w:rsid w:val="00D24A64"/>
    <w:rsid w:val="00D36602"/>
    <w:rsid w:val="00D41550"/>
    <w:rsid w:val="00D574A4"/>
    <w:rsid w:val="00D617C3"/>
    <w:rsid w:val="00D63B6D"/>
    <w:rsid w:val="00D759AA"/>
    <w:rsid w:val="00D846C9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1486F"/>
    <w:rsid w:val="00E148F8"/>
    <w:rsid w:val="00E17FB3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E5795"/>
    <w:rsid w:val="00EE6620"/>
    <w:rsid w:val="00EE689A"/>
    <w:rsid w:val="00EE6EAA"/>
    <w:rsid w:val="00EF5CBE"/>
    <w:rsid w:val="00F040E0"/>
    <w:rsid w:val="00F074F2"/>
    <w:rsid w:val="00F3525B"/>
    <w:rsid w:val="00F41989"/>
    <w:rsid w:val="00F50AC1"/>
    <w:rsid w:val="00F6019B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documents/Appendix/CCO_Appendix_A_APR_12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2015-06-09T00:00:00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B010084-C52C-40E3-AD6F-99E36590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Gromova, Lyuba</cp:lastModifiedBy>
  <cp:revision>4</cp:revision>
  <dcterms:created xsi:type="dcterms:W3CDTF">2016-04-08T03:49:00Z</dcterms:created>
  <dcterms:modified xsi:type="dcterms:W3CDTF">2016-04-08T04:34:00Z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